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DC1B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附件：注意事项</w:t>
      </w:r>
    </w:p>
    <w:p w14:paraId="11BEC73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一、投标文件组成要求：</w:t>
      </w:r>
    </w:p>
    <w:p w14:paraId="48EEC69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1、目录索引</w:t>
      </w:r>
    </w:p>
    <w:p w14:paraId="44671145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2、报价</w:t>
      </w:r>
    </w:p>
    <w:p w14:paraId="51152C7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3、投标人资格证明文件</w:t>
      </w:r>
    </w:p>
    <w:p w14:paraId="4AF5FC97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营业执照复印件（盖单位公章）</w:t>
      </w:r>
    </w:p>
    <w:p w14:paraId="2B04A3F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法定代表人授权书（盖单位公章）</w:t>
      </w:r>
    </w:p>
    <w:p w14:paraId="7406F36D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法定代表人身份证复印件（盖单位公章）</w:t>
      </w:r>
    </w:p>
    <w:p w14:paraId="22F2DEC4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委托代理人身份证复印件（盖单位公章）</w:t>
      </w:r>
    </w:p>
    <w:p w14:paraId="77EF95B1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上一年度财务审计报告（复印件）或近3个月内开户银行出具的资信证明（原件）；</w:t>
      </w:r>
    </w:p>
    <w:p w14:paraId="02924626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近3个月内公司正常缴纳社保的证明材料（需含服务团队人员）。</w:t>
      </w:r>
    </w:p>
    <w:p w14:paraId="5B64127A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近3年内在经营活动中没有重大违法记录等的书面声明（</w:t>
      </w:r>
      <w:r>
        <w:rPr>
          <w:rFonts w:hint="eastAsia" w:ascii="宋体" w:hAnsi="宋体" w:cs="仿宋_GB2312"/>
          <w:sz w:val="24"/>
        </w:rPr>
        <w:t>格式自拟，加盖公章</w:t>
      </w:r>
      <w:r>
        <w:rPr>
          <w:rFonts w:hint="eastAsia" w:ascii="宋体" w:hAnsi="宋体" w:cs="宋体"/>
          <w:sz w:val="24"/>
        </w:rPr>
        <w:t>）；</w:t>
      </w:r>
    </w:p>
    <w:p w14:paraId="1584E180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具有良好商业信誉和健全财务会计制度，财务状况良好的承诺（格式自拟，加盖公章）</w:t>
      </w:r>
    </w:p>
    <w:p w14:paraId="04F74A42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具有履行合同所必需的设备和专业技术能力的承诺（格式自拟，加盖公章）</w:t>
      </w:r>
    </w:p>
    <w:p w14:paraId="2002D85F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特定资格条件要求中涉及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拟配置车辆座位险、三者险、责任险、交强险、营运险等保险缴纳证明以及行驶证、年审检验合格证、驾驶证等</w:t>
      </w:r>
      <w:r>
        <w:rPr>
          <w:rFonts w:hint="eastAsia" w:ascii="宋体" w:hAnsi="宋体" w:cs="宋体"/>
          <w:sz w:val="24"/>
        </w:rPr>
        <w:t>资质证明文件（复印件盖单位公章）；</w:t>
      </w:r>
    </w:p>
    <w:p w14:paraId="03A9AF5C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道路运输经营许可证或租赁车辆备案证</w:t>
      </w:r>
      <w:r>
        <w:rPr>
          <w:rFonts w:hint="eastAsia" w:ascii="宋体" w:hAnsi="宋体" w:cs="宋体"/>
          <w:sz w:val="24"/>
        </w:rPr>
        <w:t>（复印件加盖单位公章）</w:t>
      </w:r>
    </w:p>
    <w:p w14:paraId="08327E87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  <w:lang w:eastAsia="zh-CN"/>
        </w:rPr>
        <w:t>租赁</w:t>
      </w:r>
      <w:r>
        <w:rPr>
          <w:rFonts w:hint="eastAsia"/>
          <w:color w:val="000000"/>
          <w:sz w:val="24"/>
        </w:rPr>
        <w:t>服务方案包括以下方面（格式自拟）：</w:t>
      </w:r>
      <w:r>
        <w:rPr>
          <w:color w:val="000000"/>
          <w:sz w:val="24"/>
        </w:rPr>
        <w:t xml:space="preserve"> </w:t>
      </w:r>
    </w:p>
    <w:p w14:paraId="73E751C1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公司介绍。包括部门设置、岗位设置及相应职责</w:t>
      </w:r>
      <w:r>
        <w:rPr>
          <w:rFonts w:hint="eastAsia" w:ascii="宋体" w:hAnsi="宋体"/>
          <w:bCs/>
          <w:sz w:val="24"/>
          <w:lang w:eastAsia="zh-CN"/>
        </w:rPr>
        <w:t>、企业的荣誉、口碑、信誉</w:t>
      </w:r>
      <w:r>
        <w:rPr>
          <w:rFonts w:hint="eastAsia" w:ascii="宋体" w:hAnsi="宋体"/>
          <w:bCs/>
          <w:sz w:val="24"/>
        </w:rPr>
        <w:t>等</w:t>
      </w:r>
    </w:p>
    <w:p w14:paraId="47A26186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服务策划及方案</w:t>
      </w:r>
    </w:p>
    <w:p w14:paraId="5E566DA0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保险计划</w:t>
      </w:r>
    </w:p>
    <w:p w14:paraId="46F3BB23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实施计划</w:t>
      </w:r>
    </w:p>
    <w:p w14:paraId="0AC52AA4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详细工作措施标准</w:t>
      </w:r>
    </w:p>
    <w:p w14:paraId="7105127C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对比选文件中的</w:t>
      </w:r>
      <w:r>
        <w:rPr>
          <w:rFonts w:hint="eastAsia" w:ascii="宋体" w:hAnsi="宋体"/>
          <w:bCs/>
          <w:sz w:val="24"/>
        </w:rPr>
        <w:t>服务要求</w:t>
      </w:r>
      <w:r>
        <w:rPr>
          <w:rFonts w:hint="eastAsia" w:ascii="宋体" w:hAnsi="宋体"/>
          <w:bCs/>
          <w:sz w:val="24"/>
          <w:lang w:eastAsia="zh-CN"/>
        </w:rPr>
        <w:t>、其他要求及考核标准</w:t>
      </w:r>
      <w:r>
        <w:rPr>
          <w:rFonts w:hint="eastAsia" w:ascii="宋体" w:hAnsi="宋体"/>
          <w:bCs/>
          <w:sz w:val="24"/>
        </w:rPr>
        <w:t>完全响应的承诺书</w:t>
      </w:r>
    </w:p>
    <w:p w14:paraId="6426DC1C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主要负责人</w:t>
      </w:r>
      <w:r>
        <w:rPr>
          <w:rFonts w:hint="eastAsia" w:ascii="宋体" w:hAnsi="宋体"/>
          <w:bCs/>
          <w:sz w:val="24"/>
          <w:lang w:eastAsia="zh-CN"/>
        </w:rPr>
        <w:t>（调度员）</w:t>
      </w:r>
      <w:r>
        <w:rPr>
          <w:rFonts w:hint="eastAsia" w:ascii="宋体" w:hAnsi="宋体"/>
          <w:bCs/>
          <w:sz w:val="24"/>
        </w:rPr>
        <w:t>、驾驶员</w:t>
      </w:r>
      <w:r>
        <w:rPr>
          <w:rFonts w:hint="eastAsia" w:ascii="宋体" w:hAnsi="宋体"/>
          <w:bCs/>
          <w:sz w:val="24"/>
          <w:lang w:eastAsia="zh-CN"/>
        </w:rPr>
        <w:t>人员配置情况（如配置驾驶员的驾龄、安全里程等）</w:t>
      </w:r>
    </w:p>
    <w:p w14:paraId="4E5A1270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拟配置车辆状况（如车牌号，品牌型号，车龄、车辆里程等）</w:t>
      </w:r>
    </w:p>
    <w:p w14:paraId="345CB4F5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质量保证措施及应急措施方案</w:t>
      </w:r>
    </w:p>
    <w:p w14:paraId="7EFB2EDC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拟提供的增值服务。</w:t>
      </w:r>
    </w:p>
    <w:p w14:paraId="20BC3237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其他可行性建议等内容</w:t>
      </w:r>
    </w:p>
    <w:p w14:paraId="0A7A63AC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、投标人认为需要陈述的其他内容</w:t>
      </w:r>
    </w:p>
    <w:p w14:paraId="09C1DF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二、投标文件的形式及签署</w:t>
      </w:r>
    </w:p>
    <w:p w14:paraId="6FE83640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1、投标人需提交投标文件正本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份、副本</w:t>
      </w:r>
      <w:r>
        <w:rPr>
          <w:rFonts w:hint="eastAsia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color w:val="000000"/>
          <w:sz w:val="24"/>
        </w:rPr>
        <w:t>份，并在</w:t>
      </w:r>
      <w:r>
        <w:rPr>
          <w:rFonts w:hint="eastAsia" w:ascii="黑体" w:eastAsia="黑体"/>
          <w:b/>
          <w:color w:val="000000"/>
          <w:sz w:val="24"/>
        </w:rPr>
        <w:t>投标文件的封面上</w:t>
      </w:r>
      <w:r>
        <w:rPr>
          <w:rFonts w:hint="eastAsia"/>
          <w:color w:val="000000"/>
          <w:sz w:val="24"/>
        </w:rPr>
        <w:t>明确标明投标文件正本和副本。如投标文件正本与副本有不同之处，以正本为准。</w:t>
      </w:r>
    </w:p>
    <w:p w14:paraId="4D24B5BB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2、投标文件正本与副本均应使用</w:t>
      </w:r>
      <w:r>
        <w:rPr>
          <w:color w:val="000000"/>
          <w:sz w:val="24"/>
        </w:rPr>
        <w:t>A4</w:t>
      </w:r>
      <w:r>
        <w:rPr>
          <w:rFonts w:hint="eastAsia"/>
          <w:color w:val="000000"/>
          <w:sz w:val="24"/>
        </w:rPr>
        <w:t>型纸打印，图表等可按同样规格的倍数扩展，且经法人或被授权人签署。</w:t>
      </w:r>
    </w:p>
    <w:p w14:paraId="5BB7970B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3、投标文件不应有涂改、增删之处，但如有错误必须修改时，修改处必须由法人或被授权人签署。</w:t>
      </w:r>
    </w:p>
    <w:p w14:paraId="7F7E960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三、投标文件的密封和标记</w:t>
      </w:r>
    </w:p>
    <w:p w14:paraId="25A7A427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投标人应将投标文件用封套加以密封，在封口处粘帖密封条，盖骑缝公章，并在封套上标明：</w:t>
      </w:r>
    </w:p>
    <w:p w14:paraId="001DFCA3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（1）项目编号：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06C7B40B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（2）项目名称：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0853CA8B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（3）投标人名称：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</w:t>
      </w:r>
    </w:p>
    <w:p w14:paraId="34192BD1">
      <w:pPr>
        <w:spacing w:line="360" w:lineRule="auto"/>
        <w:ind w:firstLine="960" w:firstLineChars="4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（4）投标人地址：</w:t>
      </w:r>
      <w:r>
        <w:rPr>
          <w:color w:val="000000"/>
          <w:sz w:val="24"/>
          <w:u w:val="single"/>
        </w:rPr>
        <w:t xml:space="preserve">                                  </w:t>
      </w:r>
    </w:p>
    <w:p w14:paraId="3D878237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（5）联系电话：</w:t>
      </w:r>
      <w:r>
        <w:rPr>
          <w:color w:val="000000"/>
          <w:sz w:val="24"/>
          <w:u w:val="single"/>
        </w:rPr>
        <w:t xml:space="preserve">                                    </w:t>
      </w:r>
    </w:p>
    <w:p w14:paraId="59977F78">
      <w:pPr>
        <w:spacing w:line="360" w:lineRule="auto"/>
        <w:ind w:firstLine="960" w:firstLineChars="40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（6）开标之前不得启封</w:t>
      </w:r>
    </w:p>
    <w:p w14:paraId="346A61E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没有按上述规定密封和标记的投标文件，采购人将不承担投标文件错放或提前开启的责任，由此造成提前开启的投标文件采购人将予以拒绝。</w:t>
      </w:r>
    </w:p>
    <w:p w14:paraId="21F7FAA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四、评标方法及标准</w:t>
      </w:r>
    </w:p>
    <w:p w14:paraId="3B43248F">
      <w:pPr>
        <w:spacing w:line="360" w:lineRule="auto"/>
        <w:ind w:firstLine="470" w:firstLineChars="196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我院将组织专家对合格投标人的投标报价、服务方案等进行综合比较，按照得分高低顺序进行排列，评选出1家得分最高的投标人为成交供应商。</w:t>
      </w:r>
    </w:p>
    <w:tbl>
      <w:tblPr>
        <w:tblStyle w:val="6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451"/>
        <w:gridCol w:w="4483"/>
        <w:gridCol w:w="1451"/>
      </w:tblGrid>
      <w:tr w14:paraId="2E07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pct"/>
            <w:vAlign w:val="center"/>
          </w:tcPr>
          <w:p w14:paraId="524D7346">
            <w:pPr>
              <w:pStyle w:val="5"/>
              <w:spacing w:before="123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871" w:type="pct"/>
            <w:vAlign w:val="center"/>
          </w:tcPr>
          <w:p w14:paraId="7DAB39EB">
            <w:pPr>
              <w:pStyle w:val="5"/>
              <w:spacing w:before="123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评审内容</w:t>
            </w:r>
          </w:p>
        </w:tc>
        <w:tc>
          <w:tcPr>
            <w:tcW w:w="2692" w:type="pct"/>
            <w:vAlign w:val="center"/>
          </w:tcPr>
          <w:p w14:paraId="3C149EE6">
            <w:pPr>
              <w:pStyle w:val="5"/>
              <w:spacing w:before="123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评审细则</w:t>
            </w:r>
          </w:p>
        </w:tc>
        <w:tc>
          <w:tcPr>
            <w:tcW w:w="871" w:type="pct"/>
            <w:vAlign w:val="center"/>
          </w:tcPr>
          <w:p w14:paraId="10023452">
            <w:pPr>
              <w:pStyle w:val="5"/>
              <w:spacing w:before="123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分值</w:t>
            </w:r>
          </w:p>
        </w:tc>
      </w:tr>
      <w:tr w14:paraId="1B225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564" w:type="pct"/>
            <w:vAlign w:val="center"/>
          </w:tcPr>
          <w:p w14:paraId="081AE7C7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1" w:type="pct"/>
            <w:vAlign w:val="center"/>
          </w:tcPr>
          <w:p w14:paraId="0FE20CA5">
            <w:pPr>
              <w:pStyle w:val="5"/>
              <w:spacing w:before="78" w:line="264" w:lineRule="auto"/>
              <w:ind w:right="12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车辆租赁服务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投标总体方案</w:t>
            </w:r>
          </w:p>
        </w:tc>
        <w:tc>
          <w:tcPr>
            <w:tcW w:w="2692" w:type="pct"/>
            <w:vAlign w:val="center"/>
          </w:tcPr>
          <w:p w14:paraId="3E718F8F">
            <w:pPr>
              <w:pStyle w:val="5"/>
              <w:spacing w:before="84" w:line="219" w:lineRule="auto"/>
              <w:ind w:left="11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供应商针对本项目提出的车辆租赁服务整体策划、服务方案、保险计划、实施计划、详细工作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措施标准等。</w:t>
            </w:r>
          </w:p>
          <w:p w14:paraId="25986B83">
            <w:pPr>
              <w:pStyle w:val="5"/>
              <w:spacing w:before="33" w:line="242" w:lineRule="auto"/>
              <w:ind w:left="115" w:right="272" w:hanging="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优得</w:t>
            </w:r>
            <w:r>
              <w:rPr>
                <w:rFonts w:hint="eastAsia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25 分；良得</w:t>
            </w:r>
            <w:r>
              <w:rPr>
                <w:rFonts w:hint="eastAsia"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20 分；一般得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12 分；差得</w:t>
            </w:r>
            <w:r>
              <w:rPr>
                <w:rFonts w:hint="eastAsia"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分。</w:t>
            </w:r>
          </w:p>
        </w:tc>
        <w:tc>
          <w:tcPr>
            <w:tcW w:w="871" w:type="pct"/>
            <w:vAlign w:val="center"/>
          </w:tcPr>
          <w:p w14:paraId="14A7E64E"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分</w:t>
            </w:r>
          </w:p>
        </w:tc>
      </w:tr>
      <w:tr w14:paraId="5097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4" w:type="pct"/>
            <w:vAlign w:val="center"/>
          </w:tcPr>
          <w:p w14:paraId="5A3C70C9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71" w:type="pct"/>
            <w:vAlign w:val="center"/>
          </w:tcPr>
          <w:p w14:paraId="2F96CDEB">
            <w:pPr>
              <w:pStyle w:val="5"/>
              <w:spacing w:before="26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服务承诺书</w:t>
            </w:r>
          </w:p>
        </w:tc>
        <w:tc>
          <w:tcPr>
            <w:tcW w:w="2692" w:type="pct"/>
            <w:vAlign w:val="center"/>
          </w:tcPr>
          <w:p w14:paraId="72D4F383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供应商提供对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文件中服务要求</w:t>
            </w:r>
            <w:r>
              <w:rPr>
                <w:rFonts w:hint="eastAsia" w:cs="宋体"/>
                <w:spacing w:val="10"/>
                <w:sz w:val="21"/>
                <w:szCs w:val="21"/>
                <w:lang w:eastAsia="zh-CN"/>
              </w:rPr>
              <w:t>、其他要求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及考核标准完全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响应的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承诺书。得</w:t>
            </w:r>
            <w:r>
              <w:rPr>
                <w:rFonts w:hint="eastAsia"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 分，未提供得</w:t>
            </w:r>
            <w:r>
              <w:rPr>
                <w:rFonts w:hint="eastAsia"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0 分。</w:t>
            </w:r>
          </w:p>
        </w:tc>
        <w:tc>
          <w:tcPr>
            <w:tcW w:w="871" w:type="pct"/>
            <w:vAlign w:val="center"/>
          </w:tcPr>
          <w:p w14:paraId="38E1BC10">
            <w:pPr>
              <w:pStyle w:val="5"/>
              <w:spacing w:before="266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</w:t>
            </w:r>
          </w:p>
        </w:tc>
      </w:tr>
      <w:tr w14:paraId="5AA5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64" w:type="pct"/>
            <w:vAlign w:val="center"/>
          </w:tcPr>
          <w:p w14:paraId="170B7332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1" w:type="pct"/>
            <w:vAlign w:val="center"/>
          </w:tcPr>
          <w:p w14:paraId="79D0A822">
            <w:pPr>
              <w:pStyle w:val="5"/>
              <w:spacing w:before="269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bookmark101"/>
            <w:bookmarkEnd w:id="0"/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人员配置</w:t>
            </w:r>
          </w:p>
        </w:tc>
        <w:tc>
          <w:tcPr>
            <w:tcW w:w="2692" w:type="pct"/>
            <w:vAlign w:val="center"/>
          </w:tcPr>
          <w:p w14:paraId="04AF9951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主要负责人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（调度员）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、驾驶员等人员的安排和经验等。</w:t>
            </w:r>
          </w:p>
          <w:p w14:paraId="1AD3F5DB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优得 10 分；良得 7 分；一般得 4 分；差得 1 分。</w:t>
            </w:r>
          </w:p>
        </w:tc>
        <w:tc>
          <w:tcPr>
            <w:tcW w:w="871" w:type="pct"/>
            <w:vAlign w:val="center"/>
          </w:tcPr>
          <w:p w14:paraId="5EC6035E">
            <w:pPr>
              <w:pStyle w:val="5"/>
              <w:spacing w:before="269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分</w:t>
            </w:r>
          </w:p>
        </w:tc>
      </w:tr>
      <w:tr w14:paraId="3460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64" w:type="pct"/>
            <w:vAlign w:val="center"/>
          </w:tcPr>
          <w:p w14:paraId="2F4AD8FB">
            <w:pPr>
              <w:spacing w:before="6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1" w:type="pct"/>
            <w:vAlign w:val="center"/>
          </w:tcPr>
          <w:p w14:paraId="73322315"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车辆状况</w:t>
            </w:r>
          </w:p>
        </w:tc>
        <w:tc>
          <w:tcPr>
            <w:tcW w:w="2692" w:type="pct"/>
            <w:vAlign w:val="center"/>
          </w:tcPr>
          <w:p w14:paraId="60E9B3A3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拟提供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所有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 xml:space="preserve">车辆车龄在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年以内的，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任一车辆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车龄在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的，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（备注：要求拟提供车辆的里程数均在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10万公里以内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1" w:type="pct"/>
            <w:vAlign w:val="center"/>
          </w:tcPr>
          <w:p w14:paraId="6F978878"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分</w:t>
            </w:r>
          </w:p>
        </w:tc>
      </w:tr>
      <w:tr w14:paraId="21F0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4" w:type="pct"/>
            <w:vAlign w:val="center"/>
          </w:tcPr>
          <w:p w14:paraId="66BD0F53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1" w:type="pct"/>
            <w:vAlign w:val="center"/>
          </w:tcPr>
          <w:p w14:paraId="44E725CE">
            <w:pPr>
              <w:pStyle w:val="5"/>
              <w:spacing w:before="266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应急情况</w:t>
            </w:r>
          </w:p>
        </w:tc>
        <w:tc>
          <w:tcPr>
            <w:tcW w:w="2692" w:type="pct"/>
            <w:vAlign w:val="center"/>
          </w:tcPr>
          <w:p w14:paraId="71FC095F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各项质量保证措施和应急措施完整。</w:t>
            </w:r>
          </w:p>
          <w:p w14:paraId="04146920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优得 5 分；良得 3 分；一般得 2 分；差得 1 分。</w:t>
            </w:r>
          </w:p>
        </w:tc>
        <w:tc>
          <w:tcPr>
            <w:tcW w:w="871" w:type="pct"/>
            <w:vAlign w:val="center"/>
          </w:tcPr>
          <w:p w14:paraId="450FEF27">
            <w:pPr>
              <w:pStyle w:val="5"/>
              <w:spacing w:before="266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</w:t>
            </w:r>
          </w:p>
        </w:tc>
      </w:tr>
      <w:tr w14:paraId="70046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4" w:type="pct"/>
            <w:vAlign w:val="center"/>
          </w:tcPr>
          <w:p w14:paraId="11D94C5E">
            <w:pPr>
              <w:spacing w:before="6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1" w:type="pct"/>
            <w:vAlign w:val="center"/>
          </w:tcPr>
          <w:p w14:paraId="73BC4B29">
            <w:pPr>
              <w:pStyle w:val="5"/>
              <w:spacing w:before="266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增值服务</w:t>
            </w:r>
          </w:p>
        </w:tc>
        <w:tc>
          <w:tcPr>
            <w:tcW w:w="2692" w:type="pct"/>
            <w:vAlign w:val="center"/>
          </w:tcPr>
          <w:p w14:paraId="79D91D7A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供应商针对本项目提出的增值服务内容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（如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干湿纸巾、矿泉水、车载充电器以及雨伞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防暑降温药、车辆急救箱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车载ETC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等）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。</w:t>
            </w:r>
          </w:p>
          <w:p w14:paraId="7FB724EC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优得 5 分；良得 3 分；一般得 2 分；差得 1 分。</w:t>
            </w:r>
          </w:p>
        </w:tc>
        <w:tc>
          <w:tcPr>
            <w:tcW w:w="871" w:type="pct"/>
            <w:vAlign w:val="center"/>
          </w:tcPr>
          <w:p w14:paraId="726A06EA">
            <w:pPr>
              <w:pStyle w:val="5"/>
              <w:spacing w:before="267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</w:t>
            </w:r>
          </w:p>
        </w:tc>
      </w:tr>
      <w:tr w14:paraId="01AA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4" w:type="pct"/>
            <w:vAlign w:val="center"/>
          </w:tcPr>
          <w:p w14:paraId="75E981F9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71" w:type="pct"/>
            <w:vAlign w:val="center"/>
          </w:tcPr>
          <w:p w14:paraId="3AE5BD39">
            <w:pPr>
              <w:pStyle w:val="5"/>
              <w:spacing w:before="267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综合实力</w:t>
            </w:r>
          </w:p>
        </w:tc>
        <w:tc>
          <w:tcPr>
            <w:tcW w:w="2692" w:type="pct"/>
            <w:vAlign w:val="center"/>
          </w:tcPr>
          <w:p w14:paraId="46C42E71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企业的资质证书、荣誉、口碑、信誉等情况。</w:t>
            </w:r>
          </w:p>
          <w:p w14:paraId="762D5D0C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优得 5 分；良得 3 分；一般得 2 分；差得 1 分。</w:t>
            </w:r>
          </w:p>
        </w:tc>
        <w:tc>
          <w:tcPr>
            <w:tcW w:w="871" w:type="pct"/>
            <w:vAlign w:val="center"/>
          </w:tcPr>
          <w:p w14:paraId="2AA64EC3">
            <w:pPr>
              <w:pStyle w:val="5"/>
              <w:spacing w:before="26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</w:t>
            </w:r>
          </w:p>
        </w:tc>
      </w:tr>
      <w:tr w14:paraId="424C8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4" w:type="pct"/>
            <w:vAlign w:val="center"/>
          </w:tcPr>
          <w:p w14:paraId="7FEB21F7">
            <w:pPr>
              <w:spacing w:before="69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1" w:type="pct"/>
            <w:vAlign w:val="center"/>
          </w:tcPr>
          <w:p w14:paraId="2161C702">
            <w:pPr>
              <w:pStyle w:val="5"/>
              <w:spacing w:before="267" w:line="220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3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2692" w:type="pct"/>
            <w:vAlign w:val="center"/>
          </w:tcPr>
          <w:p w14:paraId="2A532041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本次价格评分统一采用低价优先法计算，即满足比选文件要求且投标价格最低的投标报价为评标基准价，其价格分为满分。其他投标人的价格评分统一按照下列公式计算：</w:t>
            </w:r>
          </w:p>
          <w:p w14:paraId="6587B7B3">
            <w:pPr>
              <w:pStyle w:val="5"/>
              <w:spacing w:before="87" w:line="241" w:lineRule="auto"/>
              <w:ind w:left="113" w:right="104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投标报价得分 =（评标基准价/投标报价）×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1" w:type="pct"/>
            <w:vAlign w:val="center"/>
          </w:tcPr>
          <w:p w14:paraId="158C4A08">
            <w:pPr>
              <w:pStyle w:val="5"/>
              <w:spacing w:before="268" w:line="220" w:lineRule="auto"/>
              <w:jc w:val="center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6"/>
                <w:sz w:val="21"/>
                <w:szCs w:val="21"/>
                <w:highlight w:val="none"/>
                <w:lang w:val="en-US" w:eastAsia="zh-CN"/>
              </w:rPr>
              <w:t>30分</w:t>
            </w:r>
          </w:p>
        </w:tc>
      </w:tr>
    </w:tbl>
    <w:p w14:paraId="790E06C9">
      <w:pPr>
        <w:spacing w:line="360" w:lineRule="auto"/>
        <w:ind w:firstLine="470" w:firstLineChars="196"/>
        <w:rPr>
          <w:rFonts w:hint="eastAsia"/>
          <w:color w:val="000000"/>
          <w:sz w:val="24"/>
        </w:rPr>
      </w:pPr>
    </w:p>
    <w:p w14:paraId="10ABA92F">
      <w:pPr>
        <w:spacing w:line="360" w:lineRule="auto"/>
        <w:ind w:firstLine="470" w:firstLineChars="196"/>
        <w:rPr>
          <w:rFonts w:hint="eastAsia"/>
          <w:color w:val="000000"/>
          <w:sz w:val="24"/>
        </w:rPr>
      </w:pPr>
    </w:p>
    <w:p w14:paraId="56C9F82F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EC37">
    <w:pPr>
      <w:spacing w:before="29" w:line="33" w:lineRule="exact"/>
      <w:ind w:firstLine="1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9609E"/>
    <w:multiLevelType w:val="multilevel"/>
    <w:tmpl w:val="3639609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0EF540E"/>
    <w:multiLevelType w:val="multilevel"/>
    <w:tmpl w:val="70EF540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3E11"/>
    <w:rsid w:val="277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2025-03-12T02:56:00Z</dcterms:created>
  <dc:creator>七月@风</dc:creator>
  <cp:lastModifiedBy>七月@风</cp:lastModifiedBy>
  <dcterms:modified xsi:type="dcterms:W3CDTF">2025-03-12T02:57:37Z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383C9DA4A3194D3EAB0D6EC6120FFCC9_11</vt:lpwstr>
  </property>
  <property fmtid="{D5CDD505-2E9C-101B-9397-08002B2CF9AE}" pid="4" name="KSOTemplateDocerSaveRecord">
    <vt:lpwstr>eyJoZGlkIjoiNTA1NWZhMDNkZWJiY2EwOGRmYTlkNmVlYjBmMGRiMzgiLCJ1c2VySWQiOiIxMDcyMDA5ODQxIn0=</vt:lpwstr>
  </property>
</Properties>
</file>